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2CCB4AC4" w14:textId="409C3006" w:rsidR="005E2453" w:rsidRDefault="00B0650D">
      <w:r w:rsidRPr="00095EBA">
        <w:rPr>
          <w:b/>
          <w:bCs/>
          <w:sz w:val="28"/>
          <w:szCs w:val="28"/>
        </w:rPr>
        <w:t>Chapter 27: The Electric Field</w:t>
      </w:r>
    </w:p>
    <w:p w14:paraId="42EB1A11" w14:textId="5053C761" w:rsidR="00235C9D" w:rsidRDefault="00235C9D"/>
    <w:sdt>
      <w:sdtPr>
        <w:rPr>
          <w:rFonts w:ascii="Google Sans" w:eastAsiaTheme="minorHAnsi" w:hAnsi="Google Sans" w:cstheme="minorBidi"/>
          <w:sz w:val="24"/>
          <w:szCs w:val="24"/>
        </w:rPr>
        <w:id w:val="-602036801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  <w:szCs w:val="22"/>
        </w:rPr>
      </w:sdtEndPr>
      <w:sdtContent>
        <w:p w14:paraId="3C3DA111" w14:textId="413DB3FB" w:rsidR="00235C9D" w:rsidRPr="00235C9D" w:rsidRDefault="00235C9D" w:rsidP="00235C9D">
          <w:pPr>
            <w:pStyle w:val="TOCHeading"/>
            <w:rPr>
              <w:rFonts w:ascii="Google Sans" w:hAnsi="Google Sans"/>
              <w:szCs w:val="28"/>
            </w:rPr>
          </w:pPr>
          <w:r w:rsidRPr="00235C9D">
            <w:rPr>
              <w:rFonts w:ascii="Google Sans" w:hAnsi="Google Sans"/>
              <w:szCs w:val="28"/>
            </w:rPr>
            <w:t>Table of Contents</w:t>
          </w:r>
        </w:p>
        <w:p w14:paraId="2E0FAF4B" w14:textId="021F8864" w:rsidR="00235C9D" w:rsidRPr="00235C9D" w:rsidRDefault="00235C9D" w:rsidP="00235C9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 w:rsidRPr="00235C9D">
            <w:fldChar w:fldCharType="begin"/>
          </w:r>
          <w:r w:rsidRPr="00235C9D">
            <w:instrText xml:space="preserve"> TOC \o "1-3" \h \z \u </w:instrText>
          </w:r>
          <w:r w:rsidRPr="00235C9D">
            <w:fldChar w:fldCharType="separate"/>
          </w:r>
          <w:hyperlink w:anchor="_Toc65410234" w:history="1">
            <w:r w:rsidRPr="00235C9D">
              <w:rPr>
                <w:rStyle w:val="Hyperlink"/>
                <w:noProof/>
                <w:color w:val="FFFFFF" w:themeColor="background1"/>
              </w:rPr>
              <w:t xml:space="preserve">27.4 Calculation of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color w:val="FFFFFF" w:themeColor="background1"/>
                </w:rPr>
                <m:t>E</m:t>
              </m:r>
            </m:oMath>
            <w:r w:rsidRPr="00235C9D">
              <w:rPr>
                <w:noProof/>
                <w:webHidden/>
              </w:rPr>
              <w:tab/>
            </w:r>
            <w:r w:rsidRPr="00235C9D">
              <w:rPr>
                <w:noProof/>
                <w:webHidden/>
              </w:rPr>
              <w:fldChar w:fldCharType="begin"/>
            </w:r>
            <w:r w:rsidRPr="00235C9D">
              <w:rPr>
                <w:noProof/>
                <w:webHidden/>
              </w:rPr>
              <w:instrText xml:space="preserve"> PAGEREF _Toc65410234 \h </w:instrText>
            </w:r>
            <w:r w:rsidRPr="00235C9D">
              <w:rPr>
                <w:noProof/>
                <w:webHidden/>
              </w:rPr>
            </w:r>
            <w:r w:rsidRPr="00235C9D">
              <w:rPr>
                <w:noProof/>
                <w:webHidden/>
              </w:rPr>
              <w:fldChar w:fldCharType="separate"/>
            </w:r>
            <w:r w:rsidRPr="00235C9D">
              <w:rPr>
                <w:noProof/>
                <w:webHidden/>
              </w:rPr>
              <w:t>2</w:t>
            </w:r>
            <w:r w:rsidRPr="00235C9D">
              <w:rPr>
                <w:noProof/>
                <w:webHidden/>
              </w:rPr>
              <w:fldChar w:fldCharType="end"/>
            </w:r>
          </w:hyperlink>
        </w:p>
        <w:p w14:paraId="2AC48CF1" w14:textId="6D5DF952" w:rsidR="00235C9D" w:rsidRPr="00235C9D" w:rsidRDefault="00D03AB4" w:rsidP="00235C9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5410235" w:history="1">
            <w:r w:rsidR="00235C9D" w:rsidRPr="00235C9D">
              <w:rPr>
                <w:rStyle w:val="Hyperlink"/>
                <w:noProof/>
                <w:color w:val="FFFFFF" w:themeColor="background1"/>
              </w:rPr>
              <w:t>27.5 A Point Charge in an Electric Field</w:t>
            </w:r>
            <w:r w:rsidR="00235C9D" w:rsidRPr="00235C9D">
              <w:rPr>
                <w:noProof/>
                <w:webHidden/>
              </w:rPr>
              <w:tab/>
            </w:r>
            <w:r w:rsidR="00235C9D" w:rsidRPr="00235C9D">
              <w:rPr>
                <w:noProof/>
                <w:webHidden/>
              </w:rPr>
              <w:fldChar w:fldCharType="begin"/>
            </w:r>
            <w:r w:rsidR="00235C9D" w:rsidRPr="00235C9D">
              <w:rPr>
                <w:noProof/>
                <w:webHidden/>
              </w:rPr>
              <w:instrText xml:space="preserve"> PAGEREF _Toc65410235 \h </w:instrText>
            </w:r>
            <w:r w:rsidR="00235C9D" w:rsidRPr="00235C9D">
              <w:rPr>
                <w:noProof/>
                <w:webHidden/>
              </w:rPr>
            </w:r>
            <w:r w:rsidR="00235C9D" w:rsidRPr="00235C9D">
              <w:rPr>
                <w:noProof/>
                <w:webHidden/>
              </w:rPr>
              <w:fldChar w:fldCharType="separate"/>
            </w:r>
            <w:r w:rsidR="00235C9D" w:rsidRPr="00235C9D">
              <w:rPr>
                <w:noProof/>
                <w:webHidden/>
              </w:rPr>
              <w:t>6</w:t>
            </w:r>
            <w:r w:rsidR="00235C9D" w:rsidRPr="00235C9D">
              <w:rPr>
                <w:noProof/>
                <w:webHidden/>
              </w:rPr>
              <w:fldChar w:fldCharType="end"/>
            </w:r>
          </w:hyperlink>
        </w:p>
        <w:p w14:paraId="2358DF1F" w14:textId="515FB1F9" w:rsidR="00235C9D" w:rsidRDefault="00235C9D" w:rsidP="00235C9D">
          <w:r w:rsidRPr="00235C9D">
            <w:rPr>
              <w:b/>
              <w:bCs/>
              <w:noProof/>
            </w:rPr>
            <w:fldChar w:fldCharType="end"/>
          </w:r>
        </w:p>
      </w:sdtContent>
    </w:sdt>
    <w:p w14:paraId="2448F438" w14:textId="77777777" w:rsidR="00235C9D" w:rsidRDefault="00235C9D">
      <w:pPr>
        <w:rPr>
          <w:b/>
          <w:bCs/>
        </w:rPr>
      </w:pPr>
      <w:r>
        <w:br w:type="page"/>
      </w:r>
    </w:p>
    <w:p w14:paraId="03431916" w14:textId="6879D0B7" w:rsidR="00B0650D" w:rsidRPr="00095EBA" w:rsidRDefault="00B0650D" w:rsidP="00B0650D">
      <w:pPr>
        <w:pStyle w:val="Heading2"/>
        <w:rPr>
          <w:rFonts w:eastAsiaTheme="minorEastAsia"/>
        </w:rPr>
      </w:pPr>
      <w:bookmarkStart w:id="0" w:name="_Toc65410234"/>
      <w:r w:rsidRPr="00095EBA">
        <w:lastRenderedPageBreak/>
        <w:t xml:space="preserve">27.4 Calculation of </w:t>
      </w:r>
      <m:oMath>
        <m:r>
          <m:rPr>
            <m:sty m:val="b"/>
          </m:rPr>
          <w:rPr>
            <w:rFonts w:ascii="Cambria Math" w:hAnsi="Cambria Math"/>
          </w:rPr>
          <m:t>E</m:t>
        </m:r>
      </m:oMath>
      <w:bookmarkEnd w:id="0"/>
    </w:p>
    <w:p w14:paraId="1D081033" w14:textId="04092DE4" w:rsidR="00B0650D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7ABA8C50" w14:textId="67EC0846" w:rsidR="00B0650D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6417874D" w14:textId="1761A229" w:rsidR="00B0650D" w:rsidRPr="00095EBA" w:rsidRDefault="00B0650D" w:rsidP="00B0650D">
      <w:r w:rsidRPr="00095EBA">
        <w:t>For a continuous range of charges, the charge at a specific range can be calculated, and the integral be used to find the total resultant electric field.</w:t>
      </w:r>
    </w:p>
    <w:p w14:paraId="1796C362" w14:textId="4130CCA1" w:rsidR="00B0650D" w:rsidRPr="00095EBA" w:rsidRDefault="00095EBA" w:rsidP="00B0650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ds</m:t>
        </m:r>
      </m:oMath>
      <w:r w:rsidR="00B0650D" w:rsidRPr="00095EBA">
        <w:rPr>
          <w:rFonts w:eastAsiaTheme="minorEastAsia"/>
        </w:rPr>
        <w:t>:</w:t>
      </w:r>
      <w:r w:rsidR="00B0650D" w:rsidRPr="00095EBA">
        <w:rPr>
          <w:rFonts w:eastAsiaTheme="minorEastAsia"/>
        </w:rPr>
        <w:tab/>
        <w:t>selected distance</w:t>
      </w:r>
    </w:p>
    <w:p w14:paraId="21E28C0B" w14:textId="5C1242E5" w:rsidR="00B0650D" w:rsidRPr="00095EBA" w:rsidRDefault="00095EBA" w:rsidP="00B0650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dq</m:t>
        </m:r>
      </m:oMath>
      <w:r w:rsidR="00B0650D" w:rsidRPr="00095EBA">
        <w:rPr>
          <w:rFonts w:eastAsiaTheme="minorEastAsia"/>
        </w:rPr>
        <w:t>:</w:t>
      </w:r>
      <w:r w:rsidR="00B0650D" w:rsidRPr="00095EBA">
        <w:rPr>
          <w:rFonts w:eastAsiaTheme="minorEastAsia"/>
        </w:rPr>
        <w:tab/>
        <w:t>charge present in the distance</w:t>
      </w:r>
    </w:p>
    <w:p w14:paraId="276DD075" w14:textId="0370BE3B" w:rsidR="0094310A" w:rsidRPr="00095EBA" w:rsidRDefault="00095EBA" w:rsidP="00B0650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="0094310A" w:rsidRPr="00095EBA">
        <w:rPr>
          <w:rFonts w:eastAsiaTheme="minorEastAsia"/>
        </w:rPr>
        <w:t>:</w:t>
      </w:r>
      <w:r w:rsidR="0094310A" w:rsidRPr="00095EBA">
        <w:rPr>
          <w:rFonts w:eastAsiaTheme="minorEastAsia"/>
        </w:rPr>
        <w:tab/>
        <w:t>total charge present</w:t>
      </w:r>
    </w:p>
    <w:p w14:paraId="1B26E813" w14:textId="565B4B8A" w:rsidR="0094310A" w:rsidRPr="00095EBA" w:rsidRDefault="00095EBA" w:rsidP="00B0650D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="0094310A" w:rsidRPr="00095EBA">
        <w:rPr>
          <w:rFonts w:eastAsiaTheme="minorEastAsia"/>
        </w:rPr>
        <w:t>:</w:t>
      </w:r>
      <w:r w:rsidR="0094310A" w:rsidRPr="00095EBA">
        <w:rPr>
          <w:rFonts w:eastAsiaTheme="minorEastAsia"/>
        </w:rPr>
        <w:tab/>
        <w:t>total distance</w:t>
      </w:r>
    </w:p>
    <w:p w14:paraId="731B54E1" w14:textId="5C6BF365" w:rsidR="0094310A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dq=q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7A2C67A1" w14:textId="77777777" w:rsidR="00235C9D" w:rsidRDefault="00235C9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660AB8E" w14:textId="1DCDC5DD" w:rsidR="0094310A" w:rsidRDefault="0094310A" w:rsidP="00B0650D">
      <w:pPr>
        <w:rPr>
          <w:rFonts w:eastAsiaTheme="minorEastAsia"/>
        </w:rPr>
      </w:pPr>
      <w:r w:rsidRPr="00095EBA">
        <w:rPr>
          <w:rFonts w:eastAsiaTheme="minorEastAsia"/>
        </w:rPr>
        <w:lastRenderedPageBreak/>
        <w:t>Example 5:</w:t>
      </w:r>
    </w:p>
    <w:p w14:paraId="73360C23" w14:textId="72B82480" w:rsidR="00CE5524" w:rsidRPr="00095EBA" w:rsidRDefault="00CE5524" w:rsidP="00CE5524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D5D3152" wp14:editId="124129EB">
            <wp:extent cx="1707232" cy="4301336"/>
            <wp:effectExtent l="0" t="0" r="762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211" cy="431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DD40" w14:textId="0C5E743F" w:rsidR="0094310A" w:rsidRPr="00095EBA" w:rsidRDefault="0094310A" w:rsidP="00B0650D">
      <w:pPr>
        <w:rPr>
          <w:rFonts w:eastAsiaTheme="minorEastAsia"/>
        </w:rPr>
      </w:pPr>
      <w:r w:rsidRPr="00095EBA">
        <w:rPr>
          <w:rFonts w:eastAsiaTheme="minorEastAsia"/>
        </w:rPr>
        <w:t xml:space="preserve">For a ring of charge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095EBA">
        <w:rPr>
          <w:rFonts w:eastAsiaTheme="minorEastAsia"/>
        </w:rPr>
        <w:t xml:space="preserve">, radius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95EBA">
        <w:rPr>
          <w:rFonts w:eastAsiaTheme="minorEastAsia"/>
        </w:rPr>
        <w:t xml:space="preserve">, at a distance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95EBA">
        <w:rPr>
          <w:rFonts w:eastAsiaTheme="minorEastAsia"/>
        </w:rPr>
        <w:t xml:space="preserve"> from the center,</w:t>
      </w:r>
    </w:p>
    <w:p w14:paraId="05D613A0" w14:textId="644E4945" w:rsidR="0094310A" w:rsidRPr="00095EBA" w:rsidRDefault="00D03AB4" w:rsidP="00B0650D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=∫d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</m:acc>
        </m:oMath>
      </m:oMathPara>
    </w:p>
    <w:p w14:paraId="5037D728" w14:textId="089E566B" w:rsidR="0094310A" w:rsidRPr="00095EBA" w:rsidRDefault="0094310A" w:rsidP="00B0650D">
      <w:pPr>
        <w:rPr>
          <w:rFonts w:eastAsiaTheme="minorEastAsia"/>
        </w:rPr>
      </w:pPr>
      <w:r w:rsidRPr="00095EBA">
        <w:rPr>
          <w:rFonts w:eastAsiaTheme="minorEastAsia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</m:acc>
      </m:oMath>
      <w:r w:rsidRPr="00095EBA">
        <w:rPr>
          <w:rFonts w:eastAsiaTheme="minorEastAsia"/>
        </w:rPr>
        <w:t xml:space="preserve"> is the electric field due to a length </w:t>
      </w:r>
      <m:oMath>
        <m:r>
          <m:rPr>
            <m:sty m:val="p"/>
          </m:rPr>
          <w:rPr>
            <w:rFonts w:ascii="Cambria Math" w:eastAsiaTheme="minorEastAsia" w:hAnsi="Cambria Math"/>
          </w:rPr>
          <m:t>ds</m:t>
        </m:r>
      </m:oMath>
      <w:r w:rsidRPr="00095EBA">
        <w:rPr>
          <w:rFonts w:eastAsiaTheme="minorEastAsia"/>
        </w:rPr>
        <w:t xml:space="preserve"> of the ring</w:t>
      </w:r>
      <w:r w:rsidR="009018AF" w:rsidRPr="00095EBA">
        <w:rPr>
          <w:rFonts w:eastAsiaTheme="minorEastAsia"/>
        </w:rPr>
        <w:t xml:space="preserve">, that has a charge </w:t>
      </w:r>
      <m:oMath>
        <m:r>
          <m:rPr>
            <m:sty m:val="p"/>
          </m:rPr>
          <w:rPr>
            <w:rFonts w:ascii="Cambria Math" w:eastAsiaTheme="minorEastAsia" w:hAnsi="Cambria Math"/>
          </w:rPr>
          <m:t>dq</m:t>
        </m:r>
      </m:oMath>
      <w:r w:rsidR="009018AF" w:rsidRPr="00095EBA">
        <w:rPr>
          <w:rFonts w:eastAsiaTheme="minorEastAsia"/>
        </w:rPr>
        <w:t>.</w:t>
      </w:r>
    </w:p>
    <w:p w14:paraId="42CD53FA" w14:textId="61A5D3B2" w:rsidR="009018AF" w:rsidRPr="00095EBA" w:rsidRDefault="009018AF" w:rsidP="00B0650D">
      <w:pPr>
        <w:rPr>
          <w:rFonts w:eastAsiaTheme="minorEastAsia"/>
        </w:rPr>
      </w:pPr>
      <w:r w:rsidRPr="00095EBA">
        <w:rPr>
          <w:rFonts w:eastAsiaTheme="minorEastAsia"/>
        </w:rPr>
        <w:t>Along the axis,</w:t>
      </w:r>
    </w:p>
    <w:p w14:paraId="31B72DBB" w14:textId="3EF58D88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=dE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7D9CE50C" w14:textId="72B3C72A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∴E=∫dE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082BB68E" w14:textId="7B24CBB6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599C5DE6" w14:textId="7DA32541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dq=q⋅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2πa</m:t>
              </m:r>
            </m:den>
          </m:f>
        </m:oMath>
      </m:oMathPara>
    </w:p>
    <w:p w14:paraId="243E340D" w14:textId="6CDEF609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∴dE=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×1×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2πa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6E34F555" w14:textId="70CE7D48" w:rsidR="009018AF" w:rsidRPr="00095EBA" w:rsidRDefault="00D03AB4" w:rsidP="00B0650D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0AF91CD1" w14:textId="240ADA9C" w:rsidR="009018AF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∴E=∫(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×q×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2πa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7830A2FC" w14:textId="284B04DF" w:rsidR="00223DF6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2πa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×∫ds</m:t>
          </m:r>
        </m:oMath>
      </m:oMathPara>
    </w:p>
    <w:p w14:paraId="6226FA1C" w14:textId="06AA49A4" w:rsidR="00223DF6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∫ds=2πa</m:t>
          </m:r>
        </m:oMath>
      </m:oMathPara>
    </w:p>
    <w:p w14:paraId="13E3AB27" w14:textId="744ABB32" w:rsidR="00223DF6" w:rsidRPr="00095EBA" w:rsidRDefault="00223DF6" w:rsidP="00B0650D">
      <w:pPr>
        <w:rPr>
          <w:rFonts w:eastAsiaTheme="minorEastAsia"/>
        </w:rPr>
      </w:pPr>
      <w:r w:rsidRPr="00095EBA">
        <w:rPr>
          <w:rFonts w:eastAsiaTheme="minorEastAsia"/>
        </w:rPr>
        <w:t xml:space="preserve">And for </w:t>
      </w:r>
      <m:oMath>
        <m:r>
          <m:rPr>
            <m:sty m:val="p"/>
          </m:rPr>
          <w:rPr>
            <w:rFonts w:ascii="Cambria Math" w:eastAsiaTheme="minorEastAsia" w:hAnsi="Cambria Math"/>
          </w:rPr>
          <m:t>x≫a</m:t>
        </m:r>
      </m:oMath>
      <w:r w:rsidRPr="00095EBA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95EBA">
        <w:rPr>
          <w:rFonts w:eastAsiaTheme="minorEastAsia"/>
        </w:rPr>
        <w:t xml:space="preserve"> can be disregarded.</w:t>
      </w:r>
    </w:p>
    <w:p w14:paraId="71907EF4" w14:textId="61230894" w:rsidR="00223DF6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∴E=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2πa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×2πa</m:t>
          </m:r>
        </m:oMath>
      </m:oMathPara>
    </w:p>
    <w:p w14:paraId="17FBBB73" w14:textId="0A9D9B36" w:rsidR="00223DF6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qx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09CAC2F1" w14:textId="691C31C8" w:rsidR="00223DF6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∴E≈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05F5F1F4" w14:textId="77777777" w:rsidR="00235C9D" w:rsidRDefault="00235C9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2944499" w14:textId="14907C1C" w:rsidR="00B47DE4" w:rsidRDefault="00B47DE4" w:rsidP="00B0650D">
      <w:pPr>
        <w:rPr>
          <w:rFonts w:eastAsiaTheme="minorEastAsia"/>
        </w:rPr>
      </w:pPr>
      <w:r w:rsidRPr="00095EBA">
        <w:rPr>
          <w:rFonts w:eastAsiaTheme="minorEastAsia"/>
        </w:rPr>
        <w:t>Example 6:</w:t>
      </w:r>
    </w:p>
    <w:p w14:paraId="20ED5BED" w14:textId="358DEB86" w:rsidR="00CE5524" w:rsidRPr="00095EBA" w:rsidRDefault="00235C9D" w:rsidP="00235C9D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0913E03" wp14:editId="4EAF1FA1">
            <wp:extent cx="1384300" cy="1484480"/>
            <wp:effectExtent l="0" t="0" r="6350" b="190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986" cy="14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1820" w14:textId="2260C13B" w:rsidR="00B47DE4" w:rsidRPr="00095EBA" w:rsidRDefault="00B47DE4" w:rsidP="00B0650D">
      <w:pPr>
        <w:rPr>
          <w:rFonts w:eastAsiaTheme="minorEastAsia"/>
        </w:rPr>
      </w:pPr>
      <w:r w:rsidRPr="00095EBA">
        <w:rPr>
          <w:rFonts w:eastAsiaTheme="minorEastAsia"/>
        </w:rPr>
        <w:t xml:space="preserve">For an infinite line of change density </w:t>
      </w:r>
      <m:oMath>
        <m:r>
          <m:rPr>
            <m:sty m:val="p"/>
          </m:rPr>
          <w:rPr>
            <w:rFonts w:ascii="Cambria Math" w:eastAsiaTheme="minorEastAsia" w:hAnsi="Cambria Math"/>
          </w:rPr>
          <m:t>λ</m:t>
        </m:r>
      </m:oMath>
      <w:r w:rsidRPr="00095EBA">
        <w:rPr>
          <w:rFonts w:eastAsiaTheme="minorEastAsia"/>
        </w:rPr>
        <w:t xml:space="preserve">, at a distance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95EBA">
        <w:rPr>
          <w:rFonts w:eastAsiaTheme="minorEastAsia"/>
        </w:rPr>
        <w:t xml:space="preserve"> above the line,</w:t>
      </w:r>
    </w:p>
    <w:p w14:paraId="135F1C73" w14:textId="3A0C3D0F" w:rsidR="00B47DE4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dq=λdx</m:t>
          </m:r>
        </m:oMath>
      </m:oMathPara>
    </w:p>
    <w:p w14:paraId="27B99CC5" w14:textId="4AB5BC29" w:rsidR="00B47DE4" w:rsidRPr="00095EBA" w:rsidRDefault="00B47DE4" w:rsidP="00B0650D">
      <w:pPr>
        <w:rPr>
          <w:rFonts w:eastAsiaTheme="minorEastAsia"/>
        </w:rPr>
      </w:pPr>
      <w:r w:rsidRPr="00095EBA">
        <w:rPr>
          <w:rFonts w:eastAsiaTheme="minorEastAsia"/>
        </w:rPr>
        <w:t xml:space="preserve">where </w:t>
      </w:r>
      <m:oMath>
        <m:r>
          <m:rPr>
            <m:sty m:val="p"/>
          </m:rPr>
          <w:rPr>
            <w:rFonts w:ascii="Cambria Math" w:eastAsiaTheme="minorEastAsia" w:hAnsi="Cambria Math"/>
          </w:rPr>
          <m:t>dx</m:t>
        </m:r>
      </m:oMath>
      <w:r w:rsidRPr="00095EBA">
        <w:rPr>
          <w:rFonts w:eastAsiaTheme="minorEastAsia"/>
        </w:rPr>
        <w:t xml:space="preserve"> is a part of the line.</w:t>
      </w:r>
    </w:p>
    <w:p w14:paraId="5CD0E1E1" w14:textId="54A6EC27" w:rsidR="00B47DE4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∴dE=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2EC30C82" w14:textId="3E2A84FA" w:rsidR="00B47DE4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λdx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C83BDF7" w14:textId="0EC8E099" w:rsidR="00B47DE4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E=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x=-∞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x=∞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x=-∞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ϵ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λdx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e>
          </m:nary>
        </m:oMath>
      </m:oMathPara>
    </w:p>
    <w:p w14:paraId="513B2E87" w14:textId="75F15375" w:rsidR="00CA0F65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x=y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tan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θ</m:t>
              </m:r>
            </m:e>
          </m:func>
        </m:oMath>
      </m:oMathPara>
    </w:p>
    <w:p w14:paraId="2CD78152" w14:textId="6CD86F89" w:rsidR="00CA0F65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dx=y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θ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dθ</m:t>
          </m:r>
        </m:oMath>
      </m:oMathPara>
    </w:p>
    <w:p w14:paraId="5F15FC8B" w14:textId="5F83DE6D" w:rsidR="00CA0F65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∴E=2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θ=0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θ=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4π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ϵ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λ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tan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</m:func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×y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dθ</m:t>
              </m:r>
            </m:e>
          </m:nary>
        </m:oMath>
      </m:oMathPara>
    </w:p>
    <w:p w14:paraId="67812ECC" w14:textId="6E3A67BF" w:rsidR="00111438" w:rsidRPr="00095EBA" w:rsidRDefault="00095EBA" w:rsidP="00103EE9">
      <w:pPr>
        <w:spacing w:after="0"/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λ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den>
          </m:f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dθ</m:t>
              </m:r>
            </m:e>
          </m:nary>
        </m:oMath>
      </m:oMathPara>
    </w:p>
    <w:p w14:paraId="51C07C2A" w14:textId="678730B9" w:rsidR="00111438" w:rsidRPr="00095EBA" w:rsidRDefault="00095EBA" w:rsidP="00B0650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∴E=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λ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den>
          </m:f>
        </m:oMath>
      </m:oMathPara>
    </w:p>
    <w:p w14:paraId="5D577DD0" w14:textId="7FDBE6B8" w:rsidR="00111438" w:rsidRPr="00095EBA" w:rsidRDefault="00111438" w:rsidP="00111438">
      <w:pPr>
        <w:pStyle w:val="Heading2"/>
      </w:pPr>
      <w:bookmarkStart w:id="1" w:name="_Toc65410235"/>
      <w:r w:rsidRPr="00095EBA">
        <w:t>27.5 A Point Charge in an Electric Field</w:t>
      </w:r>
      <w:bookmarkEnd w:id="1"/>
    </w:p>
    <w:p w14:paraId="322F11FD" w14:textId="27EB9975" w:rsidR="00111438" w:rsidRPr="00095EBA" w:rsidRDefault="00111438" w:rsidP="00111438">
      <w:r w:rsidRPr="00095EBA">
        <w:t>Note that equations for charges can be used with other equations as well.</w:t>
      </w:r>
    </w:p>
    <w:p w14:paraId="146AD794" w14:textId="0968B651" w:rsidR="00111438" w:rsidRPr="00095EBA" w:rsidRDefault="00111438" w:rsidP="00111438">
      <w:pPr>
        <w:rPr>
          <w:rFonts w:eastAsiaTheme="minorEastAsia"/>
        </w:rPr>
      </w:pPr>
      <w:r w:rsidRPr="00095EBA">
        <w:t xml:space="preserve">E.g. acceleration due to electric field, </w:t>
      </w:r>
      <m:oMath>
        <m:r>
          <m:rPr>
            <m:sty m:val="p"/>
          </m:rPr>
          <w:rPr>
            <w:rFonts w:ascii="Cambria Math" w:hAnsi="Cambria Math"/>
          </w:rPr>
          <m:t>a=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m</m:t>
            </m:r>
          </m:den>
        </m:f>
      </m:oMath>
    </w:p>
    <w:p w14:paraId="0B47FF45" w14:textId="37736733" w:rsidR="00111438" w:rsidRPr="00095EBA" w:rsidRDefault="00111438" w:rsidP="00111438">
      <w:pPr>
        <w:rPr>
          <w:rFonts w:eastAsiaTheme="minorEastAsia"/>
        </w:rPr>
      </w:pPr>
      <w:r w:rsidRPr="00095EBA">
        <w:rPr>
          <w:rFonts w:eastAsiaTheme="minorEastAsia"/>
        </w:rPr>
        <w:t xml:space="preserve">Over a distance of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95EBA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=2ay</m:t>
        </m:r>
      </m:oMath>
    </w:p>
    <w:p w14:paraId="0DD8A7FF" w14:textId="3E234F12" w:rsidR="00111438" w:rsidRPr="00095EBA" w:rsidRDefault="00D03AB4" w:rsidP="00111438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Eq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y</m:t>
          </m:r>
        </m:oMath>
      </m:oMathPara>
    </w:p>
    <w:p w14:paraId="0045ADFE" w14:textId="36CBF3DA" w:rsidR="00111438" w:rsidRPr="00095EBA" w:rsidRDefault="00111438" w:rsidP="00111438">
      <w:r w:rsidRPr="00095EBA">
        <w:rPr>
          <w:rFonts w:eastAsiaTheme="minorEastAsia"/>
        </w:rPr>
        <w:t xml:space="preserve">Kinetic energy, </w:t>
      </w:r>
      <m:oMath>
        <m:r>
          <m:rPr>
            <m:sty m:val="p"/>
          </m:rPr>
          <w:rPr>
            <w:rFonts w:ascii="Cambria Math" w:eastAsiaTheme="minorEastAsia" w:hAnsi="Cambria Math"/>
          </w:rPr>
          <m:t>K=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m×2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q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y=Eqy</m:t>
        </m:r>
      </m:oMath>
    </w:p>
    <w:sectPr w:rsidR="00111438" w:rsidRPr="00095EBA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2CB8EDA-0CDC-46C4-8816-B8ADACAD965A}"/>
    <w:embedBold r:id="rId2" w:fontKey="{451388C6-37AA-4B40-BAEC-3706FCB353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5D05A1FA-555B-4392-B1DF-B63E00227FD0}"/>
    <w:embedBold r:id="rId4" w:fontKey="{3D3869E7-2E52-414F-9EBD-0441FE27A0C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F57B9B8-A430-43FF-8C66-9C1EC86AB89A}"/>
    <w:embedBold r:id="rId6" w:fontKey="{F4075FF2-95F2-4573-933A-2161486FF12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2FED62AB-39C8-4633-A093-74F3AD06290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50D"/>
    <w:rsid w:val="00003CCB"/>
    <w:rsid w:val="00037E98"/>
    <w:rsid w:val="00075ED4"/>
    <w:rsid w:val="00095EBA"/>
    <w:rsid w:val="00103EE9"/>
    <w:rsid w:val="00111438"/>
    <w:rsid w:val="00223DF6"/>
    <w:rsid w:val="00235C9D"/>
    <w:rsid w:val="0033230D"/>
    <w:rsid w:val="005D5241"/>
    <w:rsid w:val="005E2453"/>
    <w:rsid w:val="006350FF"/>
    <w:rsid w:val="006457D9"/>
    <w:rsid w:val="009018AF"/>
    <w:rsid w:val="0094310A"/>
    <w:rsid w:val="00AE4721"/>
    <w:rsid w:val="00B0650D"/>
    <w:rsid w:val="00B47DE4"/>
    <w:rsid w:val="00C35C03"/>
    <w:rsid w:val="00C401A4"/>
    <w:rsid w:val="00CA0F65"/>
    <w:rsid w:val="00CC28F1"/>
    <w:rsid w:val="00CC6612"/>
    <w:rsid w:val="00CE5524"/>
    <w:rsid w:val="00D03AB4"/>
    <w:rsid w:val="00D11C51"/>
    <w:rsid w:val="00DE0DA5"/>
    <w:rsid w:val="00EE667A"/>
    <w:rsid w:val="00FC6AEB"/>
    <w:rsid w:val="00FE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31FB2A9F"/>
  <w14:defaultImageDpi w14:val="32767"/>
  <w15:chartTrackingRefBased/>
  <w15:docId w15:val="{52FA241D-5CBF-4AC3-8202-10F255554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6612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6612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6612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12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12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C6612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C6612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C6612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CC6612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C6612"/>
  </w:style>
  <w:style w:type="paragraph" w:styleId="TOC3">
    <w:name w:val="toc 3"/>
    <w:basedOn w:val="Normal"/>
    <w:next w:val="Normal"/>
    <w:autoRedefine/>
    <w:uiPriority w:val="39"/>
    <w:semiHidden/>
    <w:unhideWhenUsed/>
    <w:rsid w:val="00CC6612"/>
    <w:pPr>
      <w:ind w:left="482"/>
    </w:pPr>
  </w:style>
  <w:style w:type="paragraph" w:styleId="TOC2">
    <w:name w:val="toc 2"/>
    <w:basedOn w:val="Normal"/>
    <w:next w:val="Normal"/>
    <w:autoRedefine/>
    <w:uiPriority w:val="39"/>
    <w:unhideWhenUsed/>
    <w:rsid w:val="00CC6612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B0650D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CC6612"/>
    <w:pPr>
      <w:outlineLvl w:val="9"/>
    </w:pPr>
    <w:rPr>
      <w:b w:val="0"/>
    </w:rPr>
  </w:style>
  <w:style w:type="character" w:styleId="Hyperlink">
    <w:name w:val="Hyperlink"/>
    <w:basedOn w:val="DefaultParagraphFont"/>
    <w:uiPriority w:val="99"/>
    <w:unhideWhenUsed/>
    <w:rsid w:val="00235C9D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F81F2-6BB7-4EE7-AA70-641BDAB71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2022-01-08T10:03:00Z</dcterms:created>
  <dcterms:modified xsi:type="dcterms:W3CDTF">2022-01-09T18:26:00Z</dcterms:modified>
</cp:coreProperties>
</file>